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Name of Project</w:t>
      </w:r>
    </w:p>
    <w:p w:rsidR="00B96D5E" w:rsidRPr="00FB32FC" w:rsidRDefault="00B96D5E" w:rsidP="00B96D5E">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B96D5E" w:rsidRDefault="00B96D5E" w:rsidP="00225F21">
      <w:pPr>
        <w:pStyle w:val="BodyText"/>
        <w:rPr>
          <w:i/>
          <w:sz w:val="22"/>
          <w:szCs w:val="22"/>
        </w:rPr>
      </w:pPr>
      <w:r>
        <w:rPr>
          <w:i/>
          <w:sz w:val="22"/>
          <w:szCs w:val="22"/>
        </w:rPr>
        <w:t>Name of Seller</w:t>
      </w:r>
    </w:p>
    <w:p w:rsidR="0015731D" w:rsidRPr="007D41E7" w:rsidRDefault="0015731D" w:rsidP="00802F1D">
      <w:pPr>
        <w:spacing w:before="480"/>
        <w:rPr>
          <w:rFonts w:ascii="Copperplate Gothic Bold" w:hAnsi="Copperplate Gothic Bold"/>
          <w:b/>
          <w:color w:val="953735"/>
        </w:rPr>
      </w:pPr>
      <w:r w:rsidRPr="00C87C6E">
        <w:rPr>
          <w:rFonts w:ascii="Copperplate Gothic Bold" w:hAnsi="Copperplate Gothic Bold"/>
          <w:b/>
          <w:color w:val="953735"/>
          <w:sz w:val="32"/>
        </w:rPr>
        <w:t>P1 Project Certifications Insert (#P1-</w:t>
      </w:r>
      <w:r w:rsidR="008E4ED1">
        <w:rPr>
          <w:rFonts w:ascii="Copperplate Gothic Bold" w:hAnsi="Copperplate Gothic Bold"/>
          <w:b/>
          <w:color w:val="953735"/>
          <w:sz w:val="32"/>
        </w:rPr>
        <w:t>4</w:t>
      </w:r>
      <w:r w:rsidRPr="00C87C6E">
        <w:rPr>
          <w:rFonts w:ascii="Copperplate Gothic Bold" w:hAnsi="Copperplate Gothic Bold"/>
          <w:b/>
          <w:color w:val="953735"/>
          <w:sz w:val="32"/>
        </w:rPr>
        <w:t>)</w:t>
      </w:r>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sidR="007D41E7" w:rsidRPr="007D41E7">
        <w:rPr>
          <w:rFonts w:ascii="Copperplate Gothic Bold" w:hAnsi="Copperplate Gothic Bold"/>
          <w:b/>
          <w:u w:val="single"/>
        </w:rPr>
        <w:t>First Item</w:t>
      </w:r>
      <w:r w:rsidR="007D41E7" w:rsidRPr="007D41E7">
        <w:rPr>
          <w:rFonts w:ascii="Copperplate Gothic Bold" w:hAnsi="Copperplate Gothic Bold"/>
          <w:b/>
        </w:rPr>
        <w:t xml:space="preserve"> in Section 3 of the Part 1 Form)</w:t>
      </w:r>
    </w:p>
    <w:p w:rsidR="0015731D" w:rsidRDefault="0015731D" w:rsidP="0015731D">
      <w:pPr>
        <w:jc w:val="both"/>
        <w:rPr>
          <w:b/>
          <w:smallCaps/>
          <w:sz w:val="20"/>
        </w:rPr>
      </w:pPr>
    </w:p>
    <w:p w:rsidR="0015731D" w:rsidRPr="00C87C6E" w:rsidRDefault="0015731D" w:rsidP="00802F1D">
      <w:pPr>
        <w:spacing w:before="360"/>
        <w:jc w:val="both"/>
        <w:rPr>
          <w:szCs w:val="24"/>
        </w:rPr>
      </w:pPr>
      <w:r w:rsidRPr="00C87C6E">
        <w:rPr>
          <w:szCs w:val="24"/>
        </w:rPr>
        <w:t xml:space="preserve">I, </w:t>
      </w:r>
      <w:r w:rsidRPr="00C87C6E">
        <w:rPr>
          <w:szCs w:val="24"/>
          <w:u w:val="single"/>
        </w:rPr>
        <w:fldChar w:fldCharType="begin">
          <w:ffData>
            <w:name w:val="ApplicantName"/>
            <w:enabled/>
            <w:calcOnExit w:val="0"/>
            <w:textInput/>
          </w:ffData>
        </w:fldChar>
      </w:r>
      <w:r w:rsidRPr="00C87C6E">
        <w:rPr>
          <w:szCs w:val="24"/>
          <w:u w:val="single"/>
        </w:rPr>
        <w:instrText xml:space="preserve"> FORMTEXT </w:instrText>
      </w:r>
      <w:r w:rsidRPr="00C87C6E">
        <w:rPr>
          <w:szCs w:val="24"/>
          <w:u w:val="single"/>
        </w:rPr>
      </w:r>
      <w:r w:rsidRPr="00C87C6E">
        <w:rPr>
          <w:szCs w:val="24"/>
          <w:u w:val="single"/>
        </w:rPr>
        <w:fldChar w:fldCharType="separate"/>
      </w:r>
      <w:r w:rsidRPr="00C87C6E">
        <w:rPr>
          <w:noProof/>
          <w:szCs w:val="24"/>
          <w:u w:val="single"/>
        </w:rPr>
        <w:t> </w:t>
      </w:r>
      <w:r w:rsidRPr="00C87C6E">
        <w:rPr>
          <w:noProof/>
          <w:szCs w:val="24"/>
          <w:u w:val="single"/>
        </w:rPr>
        <w:t> </w:t>
      </w:r>
      <w:r w:rsidRPr="00C87C6E">
        <w:rPr>
          <w:noProof/>
          <w:szCs w:val="24"/>
          <w:u w:val="single"/>
        </w:rPr>
        <w:t> </w:t>
      </w:r>
      <w:r w:rsidRPr="00C87C6E">
        <w:rPr>
          <w:noProof/>
          <w:szCs w:val="24"/>
          <w:u w:val="single"/>
        </w:rPr>
        <w:t> </w:t>
      </w:r>
      <w:r w:rsidRPr="00C87C6E">
        <w:rPr>
          <w:noProof/>
          <w:szCs w:val="24"/>
          <w:u w:val="single"/>
        </w:rPr>
        <w:t> </w:t>
      </w:r>
      <w:r w:rsidRPr="00C87C6E">
        <w:rPr>
          <w:szCs w:val="24"/>
          <w:u w:val="single"/>
        </w:rPr>
        <w:fldChar w:fldCharType="end"/>
      </w:r>
      <w:r w:rsidRPr="00C87C6E">
        <w:rPr>
          <w:szCs w:val="24"/>
        </w:rPr>
        <w:t xml:space="preserve"> </w:t>
      </w:r>
      <w:r w:rsidR="00A20342" w:rsidRPr="00C87C6E">
        <w:rPr>
          <w:szCs w:val="24"/>
        </w:rPr>
        <w:t xml:space="preserve">[enter the name of </w:t>
      </w:r>
      <w:r w:rsidRPr="00C87C6E">
        <w:rPr>
          <w:szCs w:val="24"/>
        </w:rPr>
        <w:t>the Officer of the Seller</w:t>
      </w:r>
      <w:r w:rsidR="00A20342" w:rsidRPr="00C87C6E">
        <w:rPr>
          <w:szCs w:val="24"/>
        </w:rPr>
        <w:t>]</w:t>
      </w:r>
      <w:r w:rsidRPr="00C87C6E">
        <w:rPr>
          <w:szCs w:val="24"/>
        </w:rPr>
        <w:t>, certify that:</w:t>
      </w:r>
    </w:p>
    <w:p w:rsidR="0015731D" w:rsidRPr="00C87C6E" w:rsidRDefault="0015731D" w:rsidP="0015731D">
      <w:pPr>
        <w:jc w:val="both"/>
        <w:rPr>
          <w:szCs w:val="24"/>
        </w:rPr>
      </w:pPr>
    </w:p>
    <w:p w:rsidR="0015731D" w:rsidRPr="00C87C6E" w:rsidRDefault="0015731D" w:rsidP="008E4ED1">
      <w:pPr>
        <w:pStyle w:val="Heading20"/>
        <w:numPr>
          <w:ilvl w:val="0"/>
          <w:numId w:val="16"/>
        </w:numPr>
        <w:spacing w:after="60" w:line="240" w:lineRule="auto"/>
        <w:ind w:right="158"/>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 xml:space="preserve">the Project is a </w:t>
      </w:r>
      <w:r w:rsidR="008E4ED1" w:rsidRPr="00C87C6E">
        <w:rPr>
          <w:rFonts w:ascii="Times New Roman" w:eastAsia="Microsoft YaHei" w:hAnsi="Times New Roman" w:cs="Times New Roman"/>
          <w:noProof w:val="0"/>
          <w:sz w:val="24"/>
          <w:szCs w:val="24"/>
        </w:rPr>
        <w:t>“utility-scale solar project” or a “brownfield site photovoltaic project” as these terms are defined in the Act</w:t>
      </w:r>
      <w:r w:rsidRPr="00C87C6E">
        <w:rPr>
          <w:rFonts w:ascii="Times New Roman" w:eastAsia="Microsoft YaHei" w:hAnsi="Times New Roman" w:cs="Times New Roman"/>
          <w:noProof w:val="0"/>
          <w:sz w:val="24"/>
          <w:szCs w:val="24"/>
        </w:rPr>
        <w:t xml:space="preserve"> and the Seller has made all investigations it deems necessary to make this determination; </w:t>
      </w:r>
    </w:p>
    <w:p w:rsidR="00F26538" w:rsidRPr="00C87C6E" w:rsidRDefault="00F26538" w:rsidP="0086573C">
      <w:pPr>
        <w:pStyle w:val="Heading20"/>
        <w:numPr>
          <w:ilvl w:val="0"/>
          <w:numId w:val="16"/>
        </w:numPr>
        <w:tabs>
          <w:tab w:val="num" w:pos="2411"/>
        </w:tabs>
        <w:spacing w:after="60" w:line="240" w:lineRule="auto"/>
        <w:ind w:right="158"/>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the Project is not a repowered facility;</w:t>
      </w:r>
    </w:p>
    <w:p w:rsidR="008E4ED1" w:rsidRPr="00C87C6E" w:rsidRDefault="008E4ED1" w:rsidP="008E4ED1">
      <w:pPr>
        <w:pStyle w:val="Heading20"/>
        <w:numPr>
          <w:ilvl w:val="0"/>
          <w:numId w:val="16"/>
        </w:numPr>
        <w:spacing w:after="60" w:line="240" w:lineRule="auto"/>
        <w:ind w:right="158"/>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the Project has been installed or will be installed by Qualified Persons in compliance with the requirements of Section 16 128A of the Act and any rules or regulations adopted thereunder;</w:t>
      </w:r>
    </w:p>
    <w:p w:rsidR="0015731D" w:rsidRPr="00C87C6E"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bookmarkStart w:id="1" w:name="OLE_LINK56"/>
      <w:bookmarkStart w:id="2" w:name="OLE_LINK57"/>
      <w:r w:rsidRPr="00C87C6E">
        <w:rPr>
          <w:rFonts w:ascii="Times New Roman" w:eastAsia="Microsoft YaHei" w:hAnsi="Times New Roman" w:cs="Times New Roman"/>
          <w:noProof w:val="0"/>
          <w:sz w:val="24"/>
          <w:szCs w:val="24"/>
        </w:rPr>
        <w:t>the Date of First Operation of the Project, as this term is defined by PJM EIS GATS or M-RETS, did not occur on or before June 1, 2017;</w:t>
      </w:r>
    </w:p>
    <w:p w:rsidR="0015731D" w:rsidRPr="00C87C6E"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 xml:space="preserve">the Project has reached the appropriate development milestones to fully expect that the </w:t>
      </w:r>
      <w:r w:rsidR="00B96D5E" w:rsidRPr="00C87C6E">
        <w:rPr>
          <w:rFonts w:ascii="Times New Roman" w:eastAsia="Microsoft YaHei" w:hAnsi="Times New Roman" w:cs="Times New Roman"/>
          <w:noProof w:val="0"/>
          <w:sz w:val="24"/>
          <w:szCs w:val="24"/>
        </w:rPr>
        <w:t xml:space="preserve">Project’s Date of First Operation will be on or before </w:t>
      </w:r>
      <w:r w:rsidR="008E4ED1" w:rsidRPr="00C87C6E">
        <w:rPr>
          <w:rFonts w:ascii="Times New Roman" w:eastAsia="Microsoft YaHei" w:hAnsi="Times New Roman" w:cs="Times New Roman"/>
          <w:noProof w:val="0"/>
          <w:sz w:val="24"/>
          <w:szCs w:val="24"/>
        </w:rPr>
        <w:t>March 30</w:t>
      </w:r>
      <w:r w:rsidR="00B96D5E" w:rsidRPr="00C87C6E">
        <w:rPr>
          <w:rFonts w:ascii="Times New Roman" w:eastAsia="Microsoft YaHei" w:hAnsi="Times New Roman" w:cs="Times New Roman"/>
          <w:noProof w:val="0"/>
          <w:sz w:val="24"/>
          <w:szCs w:val="24"/>
        </w:rPr>
        <w:t>, 202</w:t>
      </w:r>
      <w:r w:rsidR="008E4ED1" w:rsidRPr="00C87C6E">
        <w:rPr>
          <w:rFonts w:ascii="Times New Roman" w:eastAsia="Microsoft YaHei" w:hAnsi="Times New Roman" w:cs="Times New Roman"/>
          <w:noProof w:val="0"/>
          <w:sz w:val="24"/>
          <w:szCs w:val="24"/>
        </w:rPr>
        <w:t>2</w:t>
      </w:r>
      <w:r w:rsidR="00B96D5E" w:rsidRPr="00C87C6E">
        <w:rPr>
          <w:rFonts w:ascii="Times New Roman" w:eastAsia="Microsoft YaHei" w:hAnsi="Times New Roman" w:cs="Times New Roman"/>
          <w:noProof w:val="0"/>
          <w:sz w:val="24"/>
          <w:szCs w:val="24"/>
        </w:rPr>
        <w:t xml:space="preserve"> </w:t>
      </w:r>
      <w:r w:rsidR="008E4ED1" w:rsidRPr="00C87C6E">
        <w:rPr>
          <w:rFonts w:ascii="Times New Roman" w:eastAsia="Microsoft YaHei" w:hAnsi="Times New Roman" w:cs="Times New Roman"/>
          <w:noProof w:val="0"/>
          <w:sz w:val="24"/>
          <w:szCs w:val="24"/>
        </w:rPr>
        <w:t xml:space="preserve">such </w:t>
      </w:r>
      <w:r w:rsidR="00B96D5E" w:rsidRPr="00C87C6E">
        <w:rPr>
          <w:rFonts w:ascii="Times New Roman" w:eastAsia="Microsoft YaHei" w:hAnsi="Times New Roman" w:cs="Times New Roman"/>
          <w:noProof w:val="0"/>
          <w:sz w:val="24"/>
          <w:szCs w:val="24"/>
        </w:rPr>
        <w:t xml:space="preserve">that the </w:t>
      </w:r>
      <w:r w:rsidRPr="00C87C6E">
        <w:rPr>
          <w:rFonts w:ascii="Times New Roman" w:eastAsia="Microsoft YaHei" w:hAnsi="Times New Roman" w:cs="Times New Roman"/>
          <w:noProof w:val="0"/>
          <w:sz w:val="24"/>
          <w:szCs w:val="24"/>
        </w:rPr>
        <w:t>Project will deliver its first REC</w:t>
      </w:r>
      <w:r w:rsidR="00B96D5E" w:rsidRPr="00C87C6E">
        <w:rPr>
          <w:rFonts w:ascii="Times New Roman" w:eastAsia="Microsoft YaHei" w:hAnsi="Times New Roman" w:cs="Times New Roman"/>
          <w:noProof w:val="0"/>
          <w:sz w:val="24"/>
          <w:szCs w:val="24"/>
        </w:rPr>
        <w:t xml:space="preserve"> to each Company</w:t>
      </w:r>
      <w:r w:rsidRPr="00C87C6E">
        <w:rPr>
          <w:rFonts w:ascii="Times New Roman" w:eastAsia="Microsoft YaHei" w:hAnsi="Times New Roman" w:cs="Times New Roman"/>
          <w:noProof w:val="0"/>
          <w:sz w:val="24"/>
          <w:szCs w:val="24"/>
        </w:rPr>
        <w:t xml:space="preserve"> on or before </w:t>
      </w:r>
      <w:r w:rsidR="008E4ED1" w:rsidRPr="00C87C6E">
        <w:rPr>
          <w:rFonts w:ascii="Times New Roman" w:eastAsia="Microsoft YaHei" w:hAnsi="Times New Roman" w:cs="Times New Roman"/>
          <w:noProof w:val="0"/>
          <w:sz w:val="24"/>
          <w:szCs w:val="24"/>
        </w:rPr>
        <w:t>May 31</w:t>
      </w:r>
      <w:r w:rsidRPr="00C87C6E">
        <w:rPr>
          <w:rFonts w:ascii="Times New Roman" w:eastAsia="Microsoft YaHei" w:hAnsi="Times New Roman" w:cs="Times New Roman"/>
          <w:noProof w:val="0"/>
          <w:sz w:val="24"/>
          <w:szCs w:val="24"/>
        </w:rPr>
        <w:t>, 202</w:t>
      </w:r>
      <w:r w:rsidR="00B96D5E" w:rsidRPr="00C87C6E">
        <w:rPr>
          <w:rFonts w:ascii="Times New Roman" w:eastAsia="Microsoft YaHei" w:hAnsi="Times New Roman" w:cs="Times New Roman"/>
          <w:noProof w:val="0"/>
          <w:sz w:val="24"/>
          <w:szCs w:val="24"/>
        </w:rPr>
        <w:t>2</w:t>
      </w:r>
      <w:r w:rsidRPr="00C87C6E">
        <w:rPr>
          <w:rFonts w:ascii="Times New Roman" w:eastAsia="Microsoft YaHei" w:hAnsi="Times New Roman" w:cs="Times New Roman"/>
          <w:noProof w:val="0"/>
          <w:sz w:val="24"/>
          <w:szCs w:val="24"/>
        </w:rPr>
        <w:t xml:space="preserve">; </w:t>
      </w:r>
    </w:p>
    <w:p w:rsidR="0015731D" w:rsidRPr="00C87C6E"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the Project has or will have a single revenue quality meter that satisfies the requirements of the applicable regional transmission organization, transmission provider, or distribution company and that measures or will measure its generation output;</w:t>
      </w:r>
    </w:p>
    <w:bookmarkEnd w:id="1"/>
    <w:bookmarkEnd w:id="2"/>
    <w:p w:rsidR="0015731D" w:rsidRPr="00C87C6E"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 xml:space="preserve">the Project is or will be registered in PJM EIS GATS or M-RETS and the Seller will deliver RECs to </w:t>
      </w:r>
      <w:r w:rsidR="00B96D5E" w:rsidRPr="00C87C6E">
        <w:rPr>
          <w:rFonts w:ascii="Times New Roman" w:eastAsia="Microsoft YaHei" w:hAnsi="Times New Roman" w:cs="Times New Roman"/>
          <w:noProof w:val="0"/>
          <w:sz w:val="24"/>
          <w:szCs w:val="24"/>
        </w:rPr>
        <w:t xml:space="preserve">the Companies </w:t>
      </w:r>
      <w:r w:rsidRPr="00C87C6E">
        <w:rPr>
          <w:rFonts w:ascii="Times New Roman" w:eastAsia="Microsoft YaHei" w:hAnsi="Times New Roman" w:cs="Times New Roman"/>
          <w:noProof w:val="0"/>
          <w:sz w:val="24"/>
          <w:szCs w:val="24"/>
        </w:rPr>
        <w:t xml:space="preserve">by delivering such RECs </w:t>
      </w:r>
      <w:r w:rsidR="00B96D5E" w:rsidRPr="00C87C6E">
        <w:rPr>
          <w:rFonts w:ascii="Times New Roman" w:eastAsia="Microsoft YaHei" w:hAnsi="Times New Roman" w:cs="Times New Roman"/>
          <w:noProof w:val="0"/>
          <w:sz w:val="24"/>
          <w:szCs w:val="24"/>
        </w:rPr>
        <w:t>to each Company’s</w:t>
      </w:r>
      <w:r w:rsidRPr="00C87C6E">
        <w:rPr>
          <w:rFonts w:ascii="Times New Roman" w:eastAsia="Microsoft YaHei" w:hAnsi="Times New Roman" w:cs="Times New Roman"/>
          <w:noProof w:val="0"/>
          <w:sz w:val="24"/>
          <w:szCs w:val="24"/>
        </w:rPr>
        <w:t xml:space="preserve"> PJM EIS GATS or M-RETS account in an unretired state; </w:t>
      </w:r>
    </w:p>
    <w:p w:rsidR="0015731D" w:rsidRPr="00C87C6E"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the Project is not and will not be a generating unit whose costs are being recovered through rates regulated by Illinois or any other state or states; and</w:t>
      </w:r>
    </w:p>
    <w:p w:rsidR="0015731D" w:rsidRPr="00C87C6E" w:rsidRDefault="0015731D" w:rsidP="0015731D">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4"/>
          <w:szCs w:val="24"/>
        </w:rPr>
      </w:pPr>
      <w:r w:rsidRPr="00C87C6E">
        <w:rPr>
          <w:rFonts w:ascii="Times New Roman" w:eastAsia="Microsoft YaHei" w:hAnsi="Times New Roman" w:cs="Times New Roman"/>
          <w:noProof w:val="0"/>
          <w:sz w:val="24"/>
          <w:szCs w:val="24"/>
        </w:rPr>
        <w:t xml:space="preserve">the information provided in the Proposal regarding the Project, including the description of the </w:t>
      </w:r>
      <w:r w:rsidR="00F26538" w:rsidRPr="00C87C6E">
        <w:rPr>
          <w:rFonts w:ascii="Times New Roman" w:eastAsia="Microsoft YaHei" w:hAnsi="Times New Roman" w:cs="Times New Roman"/>
          <w:noProof w:val="0"/>
          <w:sz w:val="24"/>
          <w:szCs w:val="24"/>
        </w:rPr>
        <w:t>Project site</w:t>
      </w:r>
      <w:r w:rsidRPr="00C87C6E">
        <w:rPr>
          <w:rFonts w:ascii="Times New Roman" w:eastAsia="Microsoft YaHei" w:hAnsi="Times New Roman" w:cs="Times New Roman"/>
          <w:noProof w:val="0"/>
          <w:sz w:val="24"/>
          <w:szCs w:val="24"/>
        </w:rPr>
        <w:t xml:space="preserve">, is true, up-to-date, and accurate to the best of </w:t>
      </w:r>
      <w:r w:rsidR="00A20342" w:rsidRPr="00C87C6E">
        <w:rPr>
          <w:rFonts w:ascii="Times New Roman" w:eastAsia="Microsoft YaHei" w:hAnsi="Times New Roman" w:cs="Times New Roman"/>
          <w:noProof w:val="0"/>
          <w:sz w:val="24"/>
          <w:szCs w:val="24"/>
        </w:rPr>
        <w:t>my</w:t>
      </w:r>
      <w:r w:rsidR="00B96D5E" w:rsidRPr="00C87C6E">
        <w:rPr>
          <w:rFonts w:ascii="Times New Roman" w:eastAsia="Microsoft YaHei" w:hAnsi="Times New Roman" w:cs="Times New Roman"/>
          <w:noProof w:val="0"/>
          <w:sz w:val="24"/>
          <w:szCs w:val="24"/>
        </w:rPr>
        <w:t xml:space="preserve"> </w:t>
      </w:r>
      <w:r w:rsidRPr="00C87C6E">
        <w:rPr>
          <w:rFonts w:ascii="Times New Roman" w:eastAsia="Microsoft YaHei" w:hAnsi="Times New Roman" w:cs="Times New Roman"/>
          <w:noProof w:val="0"/>
          <w:sz w:val="24"/>
          <w:szCs w:val="24"/>
        </w:rPr>
        <w:t>knowledge and belief.</w:t>
      </w:r>
    </w:p>
    <w:p w:rsidR="0015731D" w:rsidRPr="00C87C6E" w:rsidRDefault="0015731D" w:rsidP="0015731D">
      <w:pPr>
        <w:jc w:val="both"/>
        <w:rPr>
          <w:szCs w:val="24"/>
        </w:rPr>
      </w:pPr>
    </w:p>
    <w:p w:rsidR="003E17B6" w:rsidRPr="00C87C6E" w:rsidRDefault="003E17B6" w:rsidP="0015731D">
      <w:pPr>
        <w:jc w:val="both"/>
        <w:rPr>
          <w:szCs w:val="24"/>
        </w:rPr>
      </w:pPr>
    </w:p>
    <w:p w:rsidR="003E17B6" w:rsidRPr="00C87C6E" w:rsidRDefault="003E17B6" w:rsidP="0015731D">
      <w:pPr>
        <w:jc w:val="both"/>
        <w:rPr>
          <w:szCs w:val="24"/>
        </w:rPr>
      </w:pPr>
    </w:p>
    <w:p w:rsidR="003E17B6" w:rsidRPr="00C87C6E" w:rsidRDefault="003E17B6" w:rsidP="0015731D">
      <w:pPr>
        <w:jc w:val="both"/>
        <w:rPr>
          <w:szCs w:val="24"/>
        </w:rPr>
      </w:pPr>
    </w:p>
    <w:p w:rsidR="0015731D" w:rsidRPr="00C87C6E" w:rsidRDefault="0015731D" w:rsidP="0015731D">
      <w:pPr>
        <w:tabs>
          <w:tab w:val="left" w:pos="5580"/>
        </w:tabs>
        <w:ind w:left="720"/>
        <w:jc w:val="both"/>
        <w:rPr>
          <w:szCs w:val="24"/>
        </w:rPr>
      </w:pPr>
      <w:r w:rsidRPr="00C87C6E">
        <w:rPr>
          <w:szCs w:val="24"/>
        </w:rPr>
        <w:t>____________________________</w:t>
      </w:r>
      <w:r w:rsidRPr="00C87C6E">
        <w:rPr>
          <w:szCs w:val="24"/>
        </w:rPr>
        <w:tab/>
        <w:t>_____________</w:t>
      </w:r>
    </w:p>
    <w:p w:rsidR="0015731D" w:rsidRPr="00C87C6E" w:rsidRDefault="0015731D" w:rsidP="0015731D">
      <w:pPr>
        <w:tabs>
          <w:tab w:val="left" w:pos="5580"/>
        </w:tabs>
        <w:ind w:left="720"/>
        <w:jc w:val="both"/>
        <w:rPr>
          <w:szCs w:val="24"/>
        </w:rPr>
      </w:pPr>
      <w:r w:rsidRPr="00C87C6E">
        <w:rPr>
          <w:szCs w:val="24"/>
        </w:rPr>
        <w:t>Signature of Officer of the Seller</w:t>
      </w:r>
      <w:r w:rsidRPr="00C87C6E">
        <w:rPr>
          <w:szCs w:val="24"/>
        </w:rPr>
        <w:tab/>
        <w:t>Date</w:t>
      </w:r>
    </w:p>
    <w:p w:rsidR="00F26538" w:rsidRPr="00C87C6E" w:rsidRDefault="00F26538" w:rsidP="0015731D">
      <w:pPr>
        <w:tabs>
          <w:tab w:val="left" w:pos="5580"/>
        </w:tabs>
        <w:ind w:left="720"/>
        <w:jc w:val="both"/>
        <w:rPr>
          <w:szCs w:val="24"/>
        </w:rPr>
      </w:pPr>
    </w:p>
    <w:p w:rsidR="0086573C" w:rsidRPr="00C87C6E" w:rsidRDefault="0086573C" w:rsidP="0015731D">
      <w:pPr>
        <w:tabs>
          <w:tab w:val="left" w:pos="5580"/>
        </w:tabs>
        <w:ind w:left="720"/>
        <w:jc w:val="both"/>
        <w:rPr>
          <w:szCs w:val="24"/>
        </w:rPr>
      </w:pPr>
    </w:p>
    <w:p w:rsidR="0086573C" w:rsidRPr="00C87C6E" w:rsidRDefault="0086573C" w:rsidP="0015731D">
      <w:pPr>
        <w:tabs>
          <w:tab w:val="left" w:pos="5580"/>
        </w:tabs>
        <w:ind w:left="720"/>
        <w:jc w:val="both"/>
        <w:rPr>
          <w:szCs w:val="24"/>
        </w:rPr>
      </w:pPr>
    </w:p>
    <w:p w:rsidR="006D0606" w:rsidRDefault="006D0606"/>
    <w:sectPr w:rsidR="006D060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151" w:rsidRDefault="00ED5151" w:rsidP="007D41E7">
      <w:r>
        <w:separator/>
      </w:r>
    </w:p>
  </w:endnote>
  <w:endnote w:type="continuationSeparator" w:id="0">
    <w:p w:rsidR="00ED5151" w:rsidRDefault="00ED5151"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151" w:rsidRDefault="00ED5151" w:rsidP="007D41E7">
      <w:r>
        <w:separator/>
      </w:r>
    </w:p>
  </w:footnote>
  <w:footnote w:type="continuationSeparator" w:id="0">
    <w:p w:rsidR="00ED5151" w:rsidRDefault="00ED5151"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F21" w:rsidRPr="00C87C6E" w:rsidRDefault="00B96D5E" w:rsidP="00225F21">
    <w:pPr>
      <w:pStyle w:val="Header"/>
      <w:widowControl w:val="0"/>
      <w:tabs>
        <w:tab w:val="clear" w:pos="4320"/>
        <w:tab w:val="clear" w:pos="8640"/>
      </w:tabs>
      <w:suppressAutoHyphens/>
      <w:rPr>
        <w:rFonts w:ascii="Garamond Antiqua" w:hAnsi="Garamond Antiqua"/>
        <w:b/>
        <w:noProof/>
        <w:color w:val="953735"/>
        <w:sz w:val="22"/>
        <w:lang w:val="x-none"/>
      </w:rPr>
    </w:pPr>
    <w:r w:rsidRPr="00C87C6E">
      <w:rPr>
        <w:rFonts w:ascii="Garamond Antiqua" w:hAnsi="Garamond Antiqua"/>
        <w:b/>
        <w:noProof/>
        <w:color w:val="953735"/>
        <w:sz w:val="22"/>
      </w:rPr>
      <w:t>Fall</w:t>
    </w:r>
    <w:r w:rsidRPr="00C87C6E">
      <w:rPr>
        <w:rFonts w:ascii="Garamond Antiqua" w:hAnsi="Garamond Antiqua"/>
        <w:b/>
        <w:noProof/>
        <w:color w:val="953735"/>
        <w:sz w:val="22"/>
        <w:lang w:val="x-none"/>
      </w:rPr>
      <w:t xml:space="preserve"> </w:t>
    </w:r>
    <w:r w:rsidR="00225F21" w:rsidRPr="00C87C6E">
      <w:rPr>
        <w:rFonts w:ascii="Garamond Antiqua" w:hAnsi="Garamond Antiqua"/>
        <w:b/>
        <w:noProof/>
        <w:color w:val="953735"/>
        <w:sz w:val="22"/>
        <w:lang w:val="x-none"/>
      </w:rPr>
      <w:t>201</w:t>
    </w:r>
    <w:r w:rsidR="00F26538" w:rsidRPr="00C87C6E">
      <w:rPr>
        <w:rFonts w:ascii="Garamond Antiqua" w:hAnsi="Garamond Antiqua"/>
        <w:b/>
        <w:noProof/>
        <w:color w:val="953735"/>
        <w:sz w:val="22"/>
      </w:rPr>
      <w:t>8</w:t>
    </w:r>
    <w:r w:rsidR="00225F21" w:rsidRPr="00C87C6E">
      <w:rPr>
        <w:rFonts w:ascii="Garamond Antiqua" w:hAnsi="Garamond Antiqua"/>
        <w:b/>
        <w:noProof/>
        <w:color w:val="953735"/>
        <w:sz w:val="22"/>
        <w:lang w:val="x-none"/>
      </w:rPr>
      <w:t xml:space="preserve"> Procurement Events (</w:t>
    </w:r>
    <w:r w:rsidR="008E4ED1">
      <w:rPr>
        <w:rFonts w:ascii="Garamond Antiqua" w:hAnsi="Garamond Antiqua"/>
        <w:b/>
        <w:noProof/>
        <w:color w:val="953735"/>
        <w:sz w:val="22"/>
      </w:rPr>
      <w:t>Brownfield and Utility-Scale Solar</w:t>
    </w:r>
    <w:r w:rsidR="00225F21" w:rsidRPr="00C87C6E">
      <w:rPr>
        <w:rFonts w:ascii="Garamond Antiqua" w:hAnsi="Garamond Antiqua"/>
        <w:b/>
        <w:noProof/>
        <w:color w:val="953735"/>
        <w:sz w:val="22"/>
        <w:lang w:val="x-none"/>
      </w:rPr>
      <w:t xml:space="preserve"> RFP)</w:t>
    </w:r>
  </w:p>
  <w:p w:rsidR="007D41E7" w:rsidRPr="00C87C6E" w:rsidRDefault="008E4ED1" w:rsidP="00225F21">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16</w:t>
    </w:r>
    <w:r w:rsidRPr="00C87C6E">
      <w:rPr>
        <w:rFonts w:ascii="Garamond Antiqua" w:hAnsi="Garamond Antiqua"/>
        <w:b/>
        <w:noProof/>
        <w:color w:val="953735"/>
        <w:sz w:val="22"/>
        <w:lang w:val="x-none"/>
      </w:rPr>
      <w:t xml:space="preserve"> </w:t>
    </w:r>
    <w:r>
      <w:rPr>
        <w:rFonts w:ascii="Garamond Antiqua" w:hAnsi="Garamond Antiqua"/>
        <w:b/>
        <w:noProof/>
        <w:color w:val="953735"/>
        <w:sz w:val="22"/>
      </w:rPr>
      <w:t>OCT</w:t>
    </w:r>
    <w:r w:rsidRPr="00C87C6E">
      <w:rPr>
        <w:rFonts w:ascii="Garamond Antiqua" w:hAnsi="Garamond Antiqua"/>
        <w:b/>
        <w:noProof/>
        <w:color w:val="953735"/>
        <w:sz w:val="22"/>
        <w:lang w:val="x-none"/>
      </w:rPr>
      <w:t xml:space="preserve"> </w:t>
    </w:r>
    <w:r w:rsidR="00225F21" w:rsidRPr="00C87C6E">
      <w:rPr>
        <w:rFonts w:ascii="Garamond Antiqua" w:hAnsi="Garamond Antiqua"/>
        <w:b/>
        <w:noProof/>
        <w:color w:val="953735"/>
        <w:sz w:val="22"/>
        <w:lang w:val="x-none"/>
      </w:rPr>
      <w:t>201</w:t>
    </w:r>
    <w:r w:rsidR="00F26538" w:rsidRPr="00C87C6E">
      <w:rPr>
        <w:rFonts w:ascii="Garamond Antiqua" w:hAnsi="Garamond Antiqua"/>
        <w:b/>
        <w:noProof/>
        <w:color w:val="953735"/>
        <w:sz w:val="22"/>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forms" w:enforcement="1" w:cryptProviderType="rsaAES" w:cryptAlgorithmClass="hash" w:cryptAlgorithmType="typeAny" w:cryptAlgorithmSid="14" w:cryptSpinCount="100000" w:hash="RZtdqspMcfLUCpXK7BgOFcWg/9gF3RIKrB1nwj8jeUtABrBGKHJru/gZpbEo878KwYQwHJktZrgyhF2mO9F5ZQ==" w:salt="slj68wUAhov/A18j3RhMa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31D"/>
    <w:rsid w:val="000E52BF"/>
    <w:rsid w:val="000F24DF"/>
    <w:rsid w:val="001370F7"/>
    <w:rsid w:val="0015731D"/>
    <w:rsid w:val="001A3B6E"/>
    <w:rsid w:val="00225F21"/>
    <w:rsid w:val="003B2B7C"/>
    <w:rsid w:val="003E17B6"/>
    <w:rsid w:val="003F3814"/>
    <w:rsid w:val="00436A69"/>
    <w:rsid w:val="00532B85"/>
    <w:rsid w:val="005404E1"/>
    <w:rsid w:val="00550CED"/>
    <w:rsid w:val="00587AD0"/>
    <w:rsid w:val="00601789"/>
    <w:rsid w:val="006C1ED1"/>
    <w:rsid w:val="006D0606"/>
    <w:rsid w:val="007D41E7"/>
    <w:rsid w:val="00802F1D"/>
    <w:rsid w:val="0086573C"/>
    <w:rsid w:val="00880D70"/>
    <w:rsid w:val="008E4ED1"/>
    <w:rsid w:val="009B7E38"/>
    <w:rsid w:val="009D7799"/>
    <w:rsid w:val="00A20342"/>
    <w:rsid w:val="00AB3AA0"/>
    <w:rsid w:val="00B96D5E"/>
    <w:rsid w:val="00C1294F"/>
    <w:rsid w:val="00C23E3B"/>
    <w:rsid w:val="00C25885"/>
    <w:rsid w:val="00C87C6E"/>
    <w:rsid w:val="00CC64D5"/>
    <w:rsid w:val="00ED5151"/>
    <w:rsid w:val="00F265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2AAD22-441C-4EAC-BC21-A76A79FC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Orlandi, Kathleen</cp:lastModifiedBy>
  <cp:revision>3</cp:revision>
  <dcterms:created xsi:type="dcterms:W3CDTF">2018-10-17T04:19:00Z</dcterms:created>
  <dcterms:modified xsi:type="dcterms:W3CDTF">2018-10-17T04:22:00Z</dcterms:modified>
</cp:coreProperties>
</file>